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213" w:firstLineChars="1000"/>
        <w:textAlignment w:val="auto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企业承诺函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我单位郑重承诺：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 向漳浦农商银行提供的登记备案有关证件及资料真实、准确、完整，不存在任何虚假记载、误导性陈述或重大遗漏；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 自愿接受漳浦农商银行委托开展造价咨询服务工作；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 在造价咨询服务过程中，严格遵守相关回避制度，秉承独立、客观、公正的原则开展工作，向委托方出具的所有咨询成果文件及书面材料均真实、有效；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4. 我单位提供的造价咨询服务严格遵守现行国家、行业及地方相关法律法规、规范标准及政策性文件的要求，确保咨询成果的专业性和公允性；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5. 我单位完全响应漳浦农商银行的造价咨询服务需求，在服务期内，不论项目规模大小，均能按时保质保量完成委托的造价咨询任务；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6. 将严格按照《建设工程造价咨询规范》等现行法律法规和规范性文件的要求开展业务，遵守漳浦农商银行的各项管理规定，并接受监督和考核；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7. 如我单位违反上述承诺条款，经查实后，愿意承担由此产生的一切法律责任及后果。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920" w:firstLineChars="14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造价咨询机构公章：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920" w:firstLineChars="14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法定代表人签名或盖章：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160" w:firstLineChars="2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3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Office_11.8.2.12052_F1E327BC-269C-435d-A152-05C5408002CA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2025-08-19T03:50:21Z</dcterms:created>
  <dc:creator>Administrator</dc:creator>
  <cp:lastModifiedBy>Administrator</cp:lastModifiedBy>
  <dcterms:modified xsi:type="dcterms:W3CDTF">2025-08-19T07:13:25Z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2052-11.8.2.12052</vt:lpwstr>
  </property>
  <property fmtid="{D5CDD505-2E9C-101B-9397-08002B2CF9AE}" pid="3" name="ICV">
    <vt:lpwstr>C8E2F93B89984D5C95DA21CDADDC8839</vt:lpwstr>
  </property>
</Properties>
</file>